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47" w:type="dxa"/>
        <w:tblInd w:w="0" w:type="dxa"/>
        <w:tblLayout w:type="autofit"/>
        <w:tblCellMar>
          <w:top w:w="0" w:type="dxa"/>
          <w:left w:w="108" w:type="dxa"/>
          <w:bottom w:w="0" w:type="dxa"/>
          <w:right w:w="108" w:type="dxa"/>
        </w:tblCellMar>
      </w:tblPr>
      <w:tblGrid>
        <w:gridCol w:w="3936"/>
        <w:gridCol w:w="5811"/>
      </w:tblGrid>
      <w:tr>
        <w:tblPrEx>
          <w:tblCellMar>
            <w:top w:w="0" w:type="dxa"/>
            <w:left w:w="108" w:type="dxa"/>
            <w:bottom w:w="0" w:type="dxa"/>
            <w:right w:w="108" w:type="dxa"/>
          </w:tblCellMar>
        </w:tblPrEx>
        <w:tc>
          <w:tcPr>
            <w:tcW w:w="3936" w:type="dxa"/>
            <w:vAlign w:val="center"/>
          </w:tcPr>
          <w:p>
            <w:pPr>
              <w:jc w:val="center"/>
            </w:pPr>
            <w:r>
              <w:t>LĐLĐ HUYỆN CƯ M’NGAR</w:t>
            </w:r>
          </w:p>
        </w:tc>
        <w:tc>
          <w:tcPr>
            <w:tcW w:w="5811" w:type="dxa"/>
            <w:vAlign w:val="center"/>
          </w:tcPr>
          <w:p>
            <w:pPr>
              <w:jc w:val="center"/>
              <w:rPr>
                <w:b/>
                <w:sz w:val="26"/>
                <w:szCs w:val="26"/>
              </w:rPr>
            </w:pPr>
            <w:r>
              <w:rPr>
                <w:b/>
                <w:sz w:val="26"/>
                <w:szCs w:val="26"/>
              </w:rPr>
              <w:t>CỘNG HÒA XÃ HỘI CHỦ NGHĨA VIỆT NAM</w:t>
            </w:r>
          </w:p>
        </w:tc>
      </w:tr>
      <w:tr>
        <w:tblPrEx>
          <w:tblCellMar>
            <w:top w:w="0" w:type="dxa"/>
            <w:left w:w="108" w:type="dxa"/>
            <w:bottom w:w="0" w:type="dxa"/>
            <w:right w:w="108" w:type="dxa"/>
          </w:tblCellMar>
        </w:tblPrEx>
        <w:tc>
          <w:tcPr>
            <w:tcW w:w="3936" w:type="dxa"/>
            <w:vAlign w:val="center"/>
          </w:tcPr>
          <w:p>
            <w:pPr>
              <w:jc w:val="center"/>
              <w:rPr>
                <w:rFonts w:hint="default"/>
                <w:b/>
                <w:sz w:val="26"/>
                <w:szCs w:val="26"/>
                <w:lang w:val="en-US"/>
              </w:rPr>
            </w:pPr>
            <w:r>
              <w:rPr>
                <w:b/>
                <w:sz w:val="26"/>
                <w:szCs w:val="26"/>
              </w:rPr>
              <w:t xml:space="preserve">CĐCS </w:t>
            </w:r>
            <w:r>
              <w:rPr>
                <w:rFonts w:hint="default"/>
                <w:b/>
                <w:sz w:val="26"/>
                <w:szCs w:val="26"/>
                <w:lang w:val="en-US"/>
              </w:rPr>
              <w:t>TH NGUYỄN TRÃI</w:t>
            </w:r>
          </w:p>
        </w:tc>
        <w:tc>
          <w:tcPr>
            <w:tcW w:w="5811" w:type="dxa"/>
            <w:vAlign w:val="center"/>
          </w:tcPr>
          <w:p>
            <w:pPr>
              <w:jc w:val="center"/>
              <w:rPr>
                <w:b/>
                <w:sz w:val="26"/>
                <w:szCs w:val="26"/>
              </w:rPr>
            </w:pPr>
            <w:r>
              <w:rPr>
                <w:b/>
                <w:sz w:val="26"/>
                <w:szCs w:val="26"/>
              </w:rPr>
              <w:t>Độc lập – Tự do –Hạnh phúc</w:t>
            </w:r>
          </w:p>
        </w:tc>
      </w:tr>
      <w:tr>
        <w:tblPrEx>
          <w:tblCellMar>
            <w:top w:w="0" w:type="dxa"/>
            <w:left w:w="108" w:type="dxa"/>
            <w:bottom w:w="0" w:type="dxa"/>
            <w:right w:w="108" w:type="dxa"/>
          </w:tblCellMar>
        </w:tblPrEx>
        <w:tc>
          <w:tcPr>
            <w:tcW w:w="3936" w:type="dxa"/>
            <w:vAlign w:val="center"/>
          </w:tcPr>
          <w:p>
            <w:pPr>
              <w:spacing w:line="120" w:lineRule="auto"/>
              <w:jc w:val="center"/>
            </w:pPr>
            <w:r>
              <mc:AlternateContent>
                <mc:Choice Requires="wps">
                  <w:drawing>
                    <wp:anchor distT="0" distB="0" distL="114300" distR="114300" simplePos="0" relativeHeight="251659264" behindDoc="0" locked="0" layoutInCell="1" allowOverlap="1">
                      <wp:simplePos x="0" y="0"/>
                      <wp:positionH relativeFrom="column">
                        <wp:posOffset>740410</wp:posOffset>
                      </wp:positionH>
                      <wp:positionV relativeFrom="paragraph">
                        <wp:posOffset>8255</wp:posOffset>
                      </wp:positionV>
                      <wp:extent cx="1257300" cy="0"/>
                      <wp:effectExtent l="10795" t="8255" r="8255" b="1079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3pt;margin-top:0.65pt;height:0pt;width:99pt;z-index:251659264;mso-width-relative:page;mso-height-relative:page;" filled="f" stroked="t" coordsize="21600,21600" o:gfxdata="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dU2JzSAAAABwEAAA8AAAAAAAAAAQAgAAAAIgAAAGRy&#10;cy9kb3ducmV2LnhtbFBLAQIUABQAAAAIAIdO4kDfhujq0gEAAK0DAAAOAAAAAAAAAAEAIAAAACEB&#10;AABkcnMvZTJvRG9jLnhtbFBLBQYAAAAABgAGAFkBAABlBQAAAAA=&#10;">
                      <v:fill on="f" focussize="0,0"/>
                      <v:stroke color="#000000" joinstyle="round"/>
                      <v:imagedata o:title=""/>
                      <o:lock v:ext="edit" aspectratio="f"/>
                    </v:line>
                  </w:pict>
                </mc:Fallback>
              </mc:AlternateContent>
            </w:r>
          </w:p>
        </w:tc>
        <w:tc>
          <w:tcPr>
            <w:tcW w:w="5811" w:type="dxa"/>
            <w:vAlign w:val="center"/>
          </w:tcPr>
          <w:p>
            <w:pPr>
              <w:spacing w:line="120" w:lineRule="auto"/>
              <w:jc w:val="center"/>
              <w:rPr>
                <w:b/>
              </w:rPr>
            </w:pPr>
            <w:r>
              <w:rPr>
                <w:b/>
              </w:rPr>
              <mc:AlternateContent>
                <mc:Choice Requires="wps">
                  <w:drawing>
                    <wp:anchor distT="0" distB="0" distL="114300" distR="114300" simplePos="0" relativeHeight="251660288" behindDoc="0" locked="0" layoutInCell="1" allowOverlap="1">
                      <wp:simplePos x="0" y="0"/>
                      <wp:positionH relativeFrom="column">
                        <wp:posOffset>780415</wp:posOffset>
                      </wp:positionH>
                      <wp:positionV relativeFrom="paragraph">
                        <wp:posOffset>20955</wp:posOffset>
                      </wp:positionV>
                      <wp:extent cx="2025650" cy="0"/>
                      <wp:effectExtent l="6985" t="11430" r="5715" b="762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45pt;margin-top:1.65pt;height:0pt;width:159.5pt;z-index:251660288;mso-width-relative:page;mso-height-relative:page;" filled="f" stroked="t" coordsize="21600,21600" o:gfxdata="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pg2sdIAAAAHAQAADwAAAAAAAAABACAAAAAiAAAAZHJz&#10;L2Rvd25yZXYueG1sUEsBAhQAFAAAAAgAh07iQLBK+3vRAQAArQMAAA4AAAAAAAAAAQAgAAAAIQEA&#10;AGRycy9lMm9Eb2MueG1sUEsFBgAAAAAGAAYAWQEAAGQFA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c>
          <w:tcPr>
            <w:tcW w:w="3936" w:type="dxa"/>
            <w:vAlign w:val="center"/>
          </w:tcPr>
          <w:p>
            <w:pPr>
              <w:jc w:val="center"/>
              <w:rPr>
                <w:rFonts w:hint="default"/>
                <w:lang w:val="en-US"/>
              </w:rPr>
            </w:pPr>
            <w:r>
              <w:t xml:space="preserve">Số: </w:t>
            </w:r>
            <w:r>
              <w:rPr>
                <w:lang w:val="vi-VN"/>
              </w:rPr>
              <w:t xml:space="preserve">  </w:t>
            </w:r>
            <w:r>
              <w:t>/KH-CĐ</w:t>
            </w:r>
            <w:r>
              <w:rPr>
                <w:rFonts w:hint="default"/>
                <w:lang w:val="en-US"/>
              </w:rPr>
              <w:t>NT</w:t>
            </w:r>
          </w:p>
        </w:tc>
        <w:tc>
          <w:tcPr>
            <w:tcW w:w="5811" w:type="dxa"/>
            <w:vAlign w:val="center"/>
          </w:tcPr>
          <w:p>
            <w:pPr>
              <w:tabs>
                <w:tab w:val="left" w:pos="4767"/>
              </w:tabs>
              <w:jc w:val="center"/>
              <w:rPr>
                <w:i/>
              </w:rPr>
            </w:pPr>
            <w:r>
              <w:rPr>
                <w:rFonts w:hint="default"/>
                <w:i/>
                <w:lang w:val="en-US"/>
              </w:rPr>
              <w:t>Quảng Phú</w:t>
            </w:r>
            <w:r>
              <w:rPr>
                <w:i/>
              </w:rPr>
              <w:t>, ngày  25  tháng 1 năm 2022</w:t>
            </w:r>
          </w:p>
        </w:tc>
      </w:tr>
    </w:tbl>
    <w:p>
      <w:pPr>
        <w:jc w:val="center"/>
        <w:rPr>
          <w:b/>
        </w:rPr>
      </w:pPr>
    </w:p>
    <w:p>
      <w:pPr>
        <w:jc w:val="center"/>
        <w:rPr>
          <w:b/>
        </w:rPr>
      </w:pPr>
      <w:r>
        <w:rPr>
          <w:b/>
        </w:rPr>
        <w:t>KẾ HOẠCH HỌC KỲ II NĂM HỌC  2021 - 2022</w:t>
      </w:r>
    </w:p>
    <w:p>
      <w:pPr>
        <w:jc w:val="center"/>
        <w:rPr>
          <w:b/>
        </w:rPr>
      </w:pPr>
    </w:p>
    <w:p>
      <w:pPr>
        <w:spacing w:before="120" w:after="120"/>
        <w:jc w:val="both"/>
      </w:pPr>
      <w:r>
        <w:rPr>
          <w:b/>
        </w:rPr>
        <w:t>1.Chính trị tư tưởng</w:t>
      </w:r>
      <w:r>
        <w:t>:</w:t>
      </w:r>
    </w:p>
    <w:p>
      <w:pPr>
        <w:spacing w:before="120" w:after="120"/>
        <w:ind w:firstLine="720"/>
        <w:jc w:val="both"/>
      </w:pPr>
      <w:r>
        <w:t>Thi đua dạy tốt – học tốt, lập thành tích mừng Đảng, mừng xuân mới và các ngày lễ lớn trong học kỳ II: 3/2, 8/3, 10/3, 26/3, 19/5, 30/4, 1/5...</w:t>
      </w:r>
    </w:p>
    <w:p>
      <w:pPr>
        <w:spacing w:before="120" w:after="120"/>
        <w:ind w:firstLine="720"/>
        <w:jc w:val="both"/>
      </w:pPr>
      <w:r>
        <w:t>Động viên CĐV tham gia hưởng ứng và thực hiện tốt các cuộc vận động và phong trào thi đua trong năm học.</w:t>
      </w:r>
    </w:p>
    <w:p>
      <w:pPr>
        <w:spacing w:before="120" w:after="120"/>
        <w:ind w:firstLine="720"/>
        <w:jc w:val="both"/>
      </w:pPr>
      <w:r>
        <w:t>Tập trung tuyên truyền, phổ biến các chính sách liên quan đến người lao động. Quan tâm, động viên đội ngũ đoàn kết, nhiệt tình, tinh thần trách nhiệm cao trong công việc được giao. Làm tốt công tác xây dựng khối đoàn kết nội bộ.</w:t>
      </w:r>
    </w:p>
    <w:p>
      <w:pPr>
        <w:spacing w:before="120" w:after="120"/>
        <w:jc w:val="both"/>
        <w:rPr>
          <w:b/>
        </w:rPr>
      </w:pPr>
      <w:r>
        <w:rPr>
          <w:b/>
        </w:rPr>
        <w:t>2.Hoạt động Công đoàn:</w:t>
      </w:r>
    </w:p>
    <w:p>
      <w:pPr>
        <w:spacing w:before="120" w:after="120"/>
        <w:jc w:val="both"/>
        <w:rPr>
          <w:b/>
        </w:rPr>
      </w:pPr>
      <w:r>
        <w:rPr>
          <w:b/>
        </w:rPr>
        <w:tab/>
      </w:r>
      <w:r>
        <w:rPr>
          <w:b/>
        </w:rPr>
        <w:t>2.1. Công tác phối hợp với chính quyền:</w:t>
      </w:r>
    </w:p>
    <w:p>
      <w:pPr>
        <w:spacing w:before="120" w:after="120"/>
        <w:ind w:firstLine="720"/>
        <w:jc w:val="both"/>
      </w:pPr>
      <w:r>
        <w:t xml:space="preserve">Xây dựng, giáo dục chính trị tư tưởng đồng sức đồng lòng xây dựng tập thể vững mạnh. </w:t>
      </w:r>
    </w:p>
    <w:p>
      <w:pPr>
        <w:spacing w:before="120" w:after="120"/>
        <w:ind w:firstLine="720"/>
        <w:jc w:val="both"/>
      </w:pPr>
      <w:r>
        <w:t>Phối hợp với nhà trường động viên công đoàn viên tham gia thi giáo viên dạy giỏi cấp huyện.</w:t>
      </w:r>
    </w:p>
    <w:p>
      <w:pPr>
        <w:spacing w:before="120" w:after="120"/>
        <w:ind w:firstLine="720"/>
        <w:jc w:val="both"/>
      </w:pPr>
      <w:r>
        <w:t>Phối hợp với nhà trường thực hiện nghiêm túc việc phòng chống dịch covid.</w:t>
      </w:r>
    </w:p>
    <w:p>
      <w:pPr>
        <w:spacing w:before="120" w:after="120"/>
        <w:ind w:firstLine="720"/>
        <w:jc w:val="both"/>
      </w:pPr>
      <w:r>
        <w:t>Phối hợp phát động phong trào thi đua chào mừng ngày lễ lớn, tổ chức lễ kỷ niệm ngày Quốc tế phụ nữ 8/3; ngày Quốc tế thiếu nhi 1/6.</w:t>
      </w:r>
    </w:p>
    <w:p>
      <w:pPr>
        <w:spacing w:before="120" w:after="120"/>
        <w:ind w:firstLine="720"/>
        <w:jc w:val="both"/>
      </w:pPr>
      <w:r>
        <w:t>Phối hợp tổ chức phổ biến, tuyên truyền pháp luật trong học kì 2.</w:t>
      </w:r>
    </w:p>
    <w:p>
      <w:pPr>
        <w:spacing w:before="120" w:after="120"/>
        <w:ind w:firstLine="720"/>
        <w:jc w:val="both"/>
      </w:pPr>
      <w:r>
        <w:t>Phối hợp nhà trường xét nâng lương đợt 1/2021.</w:t>
      </w:r>
    </w:p>
    <w:p>
      <w:pPr>
        <w:spacing w:before="60" w:after="60" w:line="264" w:lineRule="auto"/>
        <w:jc w:val="both"/>
        <w:rPr>
          <w:sz w:val="27"/>
          <w:szCs w:val="27"/>
          <w:lang w:val="it-IT"/>
        </w:rPr>
      </w:pPr>
      <w:r>
        <w:rPr>
          <w:lang w:val="it-IT"/>
        </w:rPr>
        <w:t xml:space="preserve">        </w:t>
      </w:r>
      <w:r>
        <w:t xml:space="preserve">  Phối hợp  thực hiện Cuộc vận động “Cán bộ, công chức, viên chức nói không  với tiêu cực”, gắn với phong trào “Cán bộ, công chức, viên chức thi đua  thực hiện văn hóa công sở” giai đoạn 2019 – 2028</w:t>
      </w:r>
    </w:p>
    <w:p>
      <w:pPr>
        <w:spacing w:before="120" w:after="120"/>
        <w:ind w:firstLine="720"/>
        <w:jc w:val="both"/>
        <w:rPr>
          <w:b/>
        </w:rPr>
      </w:pPr>
      <w:r>
        <w:rPr>
          <w:b/>
        </w:rPr>
        <w:t>2.2.Hoạt động công đoàn:</w:t>
      </w:r>
      <w:r>
        <w:t xml:space="preserve"> </w:t>
      </w:r>
    </w:p>
    <w:p>
      <w:pPr>
        <w:spacing w:before="120" w:after="120"/>
        <w:ind w:firstLine="720"/>
        <w:jc w:val="both"/>
      </w:pPr>
      <w:r>
        <w:t>Tiếp tục tuyên truyền các chủ trương của đảng, chính sách pháp luật của nhà nước, động viên CĐV tích cực tham gia công tác, nâng cao tinh thần trách nhiệm.</w:t>
      </w:r>
    </w:p>
    <w:p>
      <w:pPr>
        <w:spacing w:line="234" w:lineRule="atLeast"/>
      </w:pPr>
      <w:r>
        <w:rPr>
          <w:sz w:val="24"/>
          <w:szCs w:val="24"/>
        </w:rPr>
        <w:tab/>
      </w:r>
      <w:r>
        <w:t>Tuyên truyền, kỷ niệm 92 năm Ngày thành lập Đảng cộng sản Việt Nam và mừng Nhâm Dần 2022</w:t>
      </w:r>
    </w:p>
    <w:p>
      <w:pPr>
        <w:spacing w:before="120" w:after="120"/>
        <w:jc w:val="both"/>
      </w:pPr>
      <w:r>
        <w:t xml:space="preserve">   Vận động CCVC thực hưởng ứng, tham gia cuộc thi do các cấp tổ chức: Hội thi làm đồ dùng dạy học, Hội thi sáng kiến kinh nghiệm, Hội thi giáo viên giỏi cấp huyện. </w:t>
      </w:r>
    </w:p>
    <w:p>
      <w:pPr>
        <w:spacing w:before="120" w:after="120"/>
        <w:ind w:firstLine="720"/>
        <w:jc w:val="both"/>
      </w:pPr>
      <w:r>
        <w:t>Phối hợp tổ chức lễ kỷ niệm 8/3.</w:t>
      </w:r>
    </w:p>
    <w:p>
      <w:pPr>
        <w:spacing w:before="120" w:after="120"/>
        <w:ind w:firstLine="720"/>
        <w:jc w:val="both"/>
      </w:pPr>
      <w:r>
        <w:t>Quyết toán thu chi quý 1, 2 năm 2022.</w:t>
      </w:r>
    </w:p>
    <w:p>
      <w:pPr>
        <w:spacing w:before="120" w:after="120"/>
        <w:ind w:firstLine="720"/>
        <w:jc w:val="both"/>
      </w:pPr>
      <w:r>
        <w:t xml:space="preserve">Động viên CĐV tham gia đóng góp các loại quỹ ủng hộ, tham gia các cuộc thi do các cấp phát động </w:t>
      </w:r>
    </w:p>
    <w:p>
      <w:pPr>
        <w:spacing w:before="120" w:after="120"/>
        <w:ind w:firstLine="720"/>
        <w:jc w:val="both"/>
      </w:pPr>
      <w:r>
        <w:t>Duy trì quỹ tình thương của CĐCS, quỹ khuyến học.</w:t>
      </w:r>
    </w:p>
    <w:p>
      <w:pPr>
        <w:spacing w:before="120" w:after="120"/>
        <w:ind w:firstLine="720"/>
        <w:jc w:val="both"/>
      </w:pPr>
      <w:r>
        <w:t>Chỉ đạo ban thanh tra nhân dân, ủy ban kiểm tra công đoàn, nữ công duy trì sinh hoạt, giám sát thực hiện chế độ chính sách, nghị quyết hội nghị CCVC, …...</w:t>
      </w:r>
    </w:p>
    <w:p>
      <w:pPr>
        <w:spacing w:before="120" w:after="120"/>
        <w:ind w:firstLine="720"/>
        <w:jc w:val="both"/>
      </w:pPr>
      <w:r>
        <w:t xml:space="preserve">Tổ công đoàn. </w:t>
      </w:r>
    </w:p>
    <w:p>
      <w:pPr>
        <w:spacing w:before="120" w:after="120"/>
        <w:ind w:firstLine="720"/>
        <w:jc w:val="both"/>
        <w:rPr>
          <w:b/>
        </w:rPr>
      </w:pPr>
      <w:r>
        <w:rPr>
          <w:b/>
        </w:rPr>
        <w:t>2.3.Hoạt động nữ công:</w:t>
      </w:r>
    </w:p>
    <w:p>
      <w:pPr>
        <w:spacing w:before="120" w:after="120"/>
        <w:ind w:firstLine="720"/>
        <w:jc w:val="both"/>
      </w:pPr>
      <w:r>
        <w:t xml:space="preserve">Động viên nữ CNVCLĐ thực hiện nghiêm túc nội quy của đơn vị, quy định của chuyên môn, thực hiện tốt các phong trào thi đua, các cuộc vận động lớn của ngành.  </w:t>
      </w:r>
    </w:p>
    <w:p>
      <w:pPr>
        <w:spacing w:before="120" w:after="120"/>
        <w:ind w:firstLine="720"/>
        <w:jc w:val="both"/>
      </w:pPr>
      <w:r>
        <w:rPr>
          <w:lang w:val="nl-NL"/>
        </w:rPr>
        <w:t xml:space="preserve">Tổ chức tuyên truyền trong nữ đoàn viên, CCVCLĐ, về truyền thống đấu tranh vẻ vang của Phụ nữ Việt Nam; </w:t>
      </w:r>
      <w:r>
        <w:t>Về phẩm chất đạo đức “Tự tin, tự trọng, trung hậu, đảm đang” của người phụ nữ Việt nam trong thời kỳ mới; Tuyên truyền Bộ Luật Lao động và Luật Công đoàn năm 2012, nhất là những nội dung liên quan đến lao động nữ và hoạt động nữ công. T</w:t>
      </w:r>
      <w:r>
        <w:rPr>
          <w:lang w:val="nl-NL"/>
        </w:rPr>
        <w:t>rao đổi các chuyên đề về giới, kỹ năng nuôi dạy con tốt, chăm sóc SKSS, xây dựng gia đình hạnh phúc thông qua các buổi sinh hoạt công đoàn, sinh hoạt nữ công...</w:t>
      </w:r>
    </w:p>
    <w:p>
      <w:pPr>
        <w:spacing w:before="120" w:after="120"/>
        <w:ind w:firstLine="720"/>
        <w:jc w:val="both"/>
      </w:pPr>
      <w:r>
        <w:t>Phối hợp tổ chức lễ kỷ niệm ngày lễ lớn trong học kỳ II.</w:t>
      </w:r>
    </w:p>
    <w:p>
      <w:pPr>
        <w:tabs>
          <w:tab w:val="left" w:pos="5628"/>
        </w:tabs>
        <w:spacing w:before="120" w:after="120"/>
        <w:ind w:firstLine="720"/>
        <w:jc w:val="both"/>
      </w:pPr>
      <w:r>
        <w:t>Thăm hỏi ốm đau, hiếu hỉ kịp thời.</w:t>
      </w:r>
      <w:r>
        <w:tab/>
      </w:r>
    </w:p>
    <w:p>
      <w:pPr>
        <w:spacing w:before="120" w:after="120"/>
        <w:jc w:val="center"/>
        <w:rPr>
          <w:i/>
        </w:rPr>
      </w:pPr>
      <w:r>
        <w:rPr>
          <w:i/>
        </w:rPr>
        <w:t xml:space="preserve">                                                            </w:t>
      </w:r>
    </w:p>
    <w:p>
      <w:pPr>
        <w:spacing w:before="120" w:after="120"/>
        <w:rPr>
          <w:b/>
        </w:rPr>
      </w:pPr>
      <w:r>
        <w:rPr>
          <w:b/>
        </w:rPr>
        <w:t xml:space="preserve">                                                                                         TM BCH</w:t>
      </w:r>
    </w:p>
    <w:p>
      <w:pPr>
        <w:spacing w:before="120" w:after="120"/>
        <w:rPr>
          <w:b/>
        </w:rPr>
      </w:pPr>
      <w:r>
        <w:rPr>
          <w:b/>
        </w:rPr>
        <w:t xml:space="preserve">                                                                                               CT</w:t>
      </w:r>
    </w:p>
    <w:p>
      <w:pPr>
        <w:spacing w:before="120" w:after="120"/>
      </w:pPr>
    </w:p>
    <w:p>
      <w:pPr>
        <w:spacing w:before="120" w:after="120"/>
      </w:pPr>
    </w:p>
    <w:p>
      <w:pPr>
        <w:spacing w:before="120" w:after="120"/>
        <w:rPr>
          <w:rFonts w:hint="default"/>
          <w:b/>
          <w:lang w:val="en-US"/>
        </w:rPr>
      </w:pPr>
      <w:r>
        <w:t xml:space="preserve">                                                                                     </w:t>
      </w:r>
      <w:r>
        <w:rPr>
          <w:lang w:val="en-US"/>
        </w:rPr>
        <w:t>Đ</w:t>
      </w:r>
      <w:r>
        <w:rPr>
          <w:rFonts w:hint="default"/>
          <w:lang w:val="en-US"/>
        </w:rPr>
        <w:t>oàn Thị Phượng</w:t>
      </w:r>
      <w:bookmarkStart w:id="0" w:name="_GoBack"/>
      <w:bookmarkEnd w:id="0"/>
    </w:p>
    <w:p>
      <w:pPr>
        <w:spacing w:before="120" w:after="120"/>
      </w:pPr>
    </w:p>
    <w:p/>
    <w:sectPr>
      <w:pgSz w:w="12240" w:h="15840"/>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3D"/>
    <w:rsid w:val="002865EF"/>
    <w:rsid w:val="0052734A"/>
    <w:rsid w:val="00DE773D"/>
    <w:rsid w:val="781F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519</Words>
  <Characters>2959</Characters>
  <Lines>24</Lines>
  <Paragraphs>6</Paragraphs>
  <TotalTime>2</TotalTime>
  <ScaleCrop>false</ScaleCrop>
  <LinksUpToDate>false</LinksUpToDate>
  <CharactersWithSpaces>3472</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2022-01-07T12:54:00Z</dcterms:created>
  <dc:creator>USER</dc:creator>
  <cp:lastModifiedBy>Thư Phan Đoàn Minh</cp:lastModifiedBy>
  <cp:lastPrinted>2022-01-07T13:00:00Z</cp:lastPrinted>
  <dcterms:modified xsi:type="dcterms:W3CDTF">2022-03-29T15:12:11Z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5EE80819753849E3ABDCB5ED4F9AE79F</vt:lpwstr>
  </property>
</Properties>
</file>